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3F" w:rsidRDefault="0076333F" w:rsidP="0076333F">
      <w:pPr>
        <w:pStyle w:val="Nazcl"/>
      </w:pPr>
      <w:r>
        <w:t>MAS Radbuza podpoří opravu kláštera, obecní chodníky i podnikání</w:t>
      </w:r>
    </w:p>
    <w:p w:rsidR="0076333F" w:rsidRDefault="0076333F" w:rsidP="0076333F">
      <w:pPr>
        <w:pStyle w:val="Hlavcl"/>
      </w:pPr>
      <w:r>
        <w:t xml:space="preserve">6.3.2017 09:40    Zpravodajství ČTK    Strana     </w:t>
      </w:r>
    </w:p>
    <w:p w:rsidR="0076333F" w:rsidRDefault="0076333F" w:rsidP="0076333F">
      <w:pPr>
        <w:pStyle w:val="Autcl"/>
      </w:pPr>
      <w:r>
        <w:t xml:space="preserve">            </w:t>
      </w:r>
    </w:p>
    <w:p w:rsidR="0076333F" w:rsidRDefault="0076333F" w:rsidP="0076333F">
      <w:r>
        <w:t xml:space="preserve">Chotěšov (Plzeňsko) 6. března (ČTK) - Revitalizaci kláštera v Chotěšově, nové chodníky pro bezpečnost v obcích, sociální i zemědělské podnikání podpoří 93 milionů Kč z fondů EU, které získala Místní akční skupina Radbuza (MAS). Nejmladší seskupení 38 obcí Plzeňského kraje působí na jihozápadním Plzeňsku v okolí Dobřan, Holýšova, Stodu a Nýřan. Výzvy, které mají zajistit rozvoj území, budou vyhlášené v dubnu až květnu, řekl manažer MAS Václav </w:t>
      </w:r>
      <w:proofErr w:type="spellStart"/>
      <w:r>
        <w:t>Kubernát</w:t>
      </w:r>
      <w:proofErr w:type="spellEnd"/>
      <w:r>
        <w:t>. I s podíly žadatelů, by mělo jít do regionu do roku 2020 zhruba 115 milionů Kč.</w:t>
      </w:r>
    </w:p>
    <w:p w:rsidR="0076333F" w:rsidRDefault="0076333F" w:rsidP="0076333F">
      <w:r>
        <w:t>"Dotace půjdou na rozvojové potřeby území zjištěné z komunitních a analytických šetření," uvedl. Žádat mohou obce, podnikatelé, neziskové organizace a školy z operačních programů IROP, Zaměstnanost a Program rozvoje venkova. Jde o chodníky a cyklostezky, na něž obce jinde neseženou peníze, podporu sociálních podniků, provoz a personál sociálních poraden, prorodinná opatření, například příměstské tábory a mateřská centra, a na podporu lidí se ztíženým návratem na pracovní trh. Z peněz se mohou také vybavit učebny přírodních věd a informatiky.</w:t>
      </w:r>
    </w:p>
    <w:p w:rsidR="0076333F" w:rsidRDefault="0076333F" w:rsidP="0076333F">
      <w:r>
        <w:t xml:space="preserve">Část peněz je vyčleněna na revitalizaci dominanty území, kterou je národní kulturní památka klášter premonstrátek v Chotěšově. "Bereme ho jako důležitý ze strategického hlediska," uvedl </w:t>
      </w:r>
      <w:proofErr w:type="spellStart"/>
      <w:r>
        <w:t>Kubernát</w:t>
      </w:r>
      <w:proofErr w:type="spellEnd"/>
      <w:r>
        <w:t>. Klášter by měl nalákat do regionu turisty a ti by se pak měli rozjet na menší památky po regionu, jako je zámek Rochlov, kostely v Čečovicích a u Všekar nebo na důlní štoly v okolí Zbůchu.</w:t>
      </w:r>
    </w:p>
    <w:p w:rsidR="0076333F" w:rsidRDefault="0076333F" w:rsidP="0076333F">
      <w:r>
        <w:t xml:space="preserve">"Do prvních výzev se snažíme dávat to, kde tušíme potenciální zájem, a zároveň jde o oblasti, kde se předpokládá delší doba realizace, například u programu IROP," uvedl </w:t>
      </w:r>
      <w:proofErr w:type="spellStart"/>
      <w:r>
        <w:t>Kubernát</w:t>
      </w:r>
      <w:proofErr w:type="spellEnd"/>
      <w:r>
        <w:t xml:space="preserve">. U obcí, které jsou na dotace zvyklé a jsou připravené, se předseda MAS Jan </w:t>
      </w:r>
      <w:proofErr w:type="spellStart"/>
      <w:r>
        <w:t>Bostl</w:t>
      </w:r>
      <w:proofErr w:type="spellEnd"/>
      <w:r>
        <w:t xml:space="preserve"> zájmu neobává. "Trochu se bojím neveřejného, hlavně sociálního a podnikatelského sektoru. Podnikatele děsí </w:t>
      </w:r>
      <w:proofErr w:type="gramStart"/>
      <w:r>
        <w:t>papírování</w:t>
      </w:r>
      <w:proofErr w:type="gramEnd"/>
      <w:r>
        <w:t xml:space="preserve"> a navíc potřebují věci řešit hned," řekl. Střednědobé hodnocení bude koncem roku 2018, bez ohledu na to, že programové období EU začalo později. "Musíme utratit téměř 28 procent, u Programu rozvoje venkova musí být na minimálně polovinu alokace vybraní žadatelé," dodal.</w:t>
      </w:r>
    </w:p>
    <w:p w:rsidR="0076333F" w:rsidRDefault="0076333F" w:rsidP="0076333F">
      <w:r>
        <w:t xml:space="preserve">Václav Prokš </w:t>
      </w:r>
      <w:proofErr w:type="spellStart"/>
      <w:r>
        <w:t>gcm</w:t>
      </w:r>
      <w:proofErr w:type="spellEnd"/>
    </w:p>
    <w:p w:rsidR="000B25CF" w:rsidRDefault="00580A9F">
      <w:bookmarkStart w:id="0" w:name="_GoBack"/>
      <w:bookmarkEnd w:id="0"/>
    </w:p>
    <w:sectPr w:rsidR="000B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3F"/>
    <w:rsid w:val="007225E7"/>
    <w:rsid w:val="0076333F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03C1-751E-4A9D-B198-4E14A93D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6333F"/>
    <w:pPr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cl">
    <w:name w:val="Nazcl"/>
    <w:basedOn w:val="Normln"/>
    <w:next w:val="Hlavcl"/>
    <w:uiPriority w:val="99"/>
    <w:rsid w:val="0076333F"/>
    <w:pPr>
      <w:spacing w:before="480"/>
      <w:jc w:val="center"/>
    </w:pPr>
    <w:rPr>
      <w:b/>
      <w:bCs/>
      <w:sz w:val="28"/>
      <w:szCs w:val="28"/>
    </w:rPr>
  </w:style>
  <w:style w:type="paragraph" w:customStyle="1" w:styleId="Hlavcl">
    <w:name w:val="Hlavcl"/>
    <w:basedOn w:val="Normln"/>
    <w:next w:val="Autcl"/>
    <w:uiPriority w:val="99"/>
    <w:rsid w:val="0076333F"/>
    <w:pPr>
      <w:jc w:val="center"/>
    </w:pPr>
    <w:rPr>
      <w:b/>
      <w:bCs/>
    </w:rPr>
  </w:style>
  <w:style w:type="paragraph" w:customStyle="1" w:styleId="Autcl">
    <w:name w:val="Autcl"/>
    <w:basedOn w:val="Normln"/>
    <w:next w:val="Normln"/>
    <w:uiPriority w:val="99"/>
    <w:rsid w:val="0076333F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adamcova</dc:creator>
  <cp:keywords/>
  <dc:description/>
  <cp:lastModifiedBy>adamcova</cp:lastModifiedBy>
  <cp:revision>1</cp:revision>
  <dcterms:created xsi:type="dcterms:W3CDTF">2017-03-14T10:19:00Z</dcterms:created>
  <dcterms:modified xsi:type="dcterms:W3CDTF">2017-03-14T10:30:00Z</dcterms:modified>
</cp:coreProperties>
</file>